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4940" w:type="dxa"/>
        <w:tblInd w:w="-905" w:type="dxa"/>
        <w:tblLayout w:type="fixed"/>
        <w:tblLook w:val="04A0" w:firstRow="1" w:lastRow="0" w:firstColumn="1" w:lastColumn="0" w:noHBand="0" w:noVBand="1"/>
      </w:tblPr>
      <w:tblGrid>
        <w:gridCol w:w="720"/>
        <w:gridCol w:w="2340"/>
        <w:gridCol w:w="990"/>
        <w:gridCol w:w="1260"/>
        <w:gridCol w:w="1170"/>
        <w:gridCol w:w="3870"/>
        <w:gridCol w:w="4590"/>
      </w:tblGrid>
      <w:tr w:rsidR="00830CE0" w:rsidRPr="00830CE0" w14:paraId="7900EB20" w14:textId="77777777" w:rsidTr="00830CE0">
        <w:tc>
          <w:tcPr>
            <w:tcW w:w="14940" w:type="dxa"/>
            <w:gridSpan w:val="7"/>
            <w:shd w:val="clear" w:color="auto" w:fill="D9D9D9"/>
          </w:tcPr>
          <w:p w14:paraId="31287AEF" w14:textId="77777777" w:rsidR="00830CE0" w:rsidRPr="00830CE0" w:rsidRDefault="00830CE0" w:rsidP="00830CE0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30CE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Table 2b: The quantitative studies included for systematic review of fertility rate in different regions of Ethiopia, from 1965-2016</w:t>
            </w:r>
          </w:p>
        </w:tc>
      </w:tr>
      <w:tr w:rsidR="00830CE0" w:rsidRPr="00830CE0" w14:paraId="05090EA6" w14:textId="77777777" w:rsidTr="00830CE0">
        <w:tc>
          <w:tcPr>
            <w:tcW w:w="720" w:type="dxa"/>
            <w:shd w:val="clear" w:color="auto" w:fill="D9D9D9"/>
          </w:tcPr>
          <w:p w14:paraId="334935B1" w14:textId="77777777" w:rsidR="00830CE0" w:rsidRPr="00830CE0" w:rsidRDefault="00830CE0" w:rsidP="00830CE0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30CE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S.no </w:t>
            </w:r>
          </w:p>
        </w:tc>
        <w:tc>
          <w:tcPr>
            <w:tcW w:w="2340" w:type="dxa"/>
            <w:shd w:val="clear" w:color="auto" w:fill="D9D9D9"/>
          </w:tcPr>
          <w:p w14:paraId="1A9DA5F0" w14:textId="77777777" w:rsidR="00830CE0" w:rsidRPr="00830CE0" w:rsidRDefault="00830CE0" w:rsidP="00830CE0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30CE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Author </w:t>
            </w:r>
          </w:p>
        </w:tc>
        <w:tc>
          <w:tcPr>
            <w:tcW w:w="990" w:type="dxa"/>
            <w:shd w:val="clear" w:color="auto" w:fill="D9D9D9"/>
          </w:tcPr>
          <w:p w14:paraId="2CF3AB79" w14:textId="77777777" w:rsidR="00830CE0" w:rsidRPr="00830CE0" w:rsidRDefault="00830CE0" w:rsidP="00830CE0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30CE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Year</w:t>
            </w:r>
          </w:p>
        </w:tc>
        <w:tc>
          <w:tcPr>
            <w:tcW w:w="1260" w:type="dxa"/>
            <w:shd w:val="clear" w:color="auto" w:fill="D9D9D9"/>
          </w:tcPr>
          <w:p w14:paraId="1B061F25" w14:textId="77777777" w:rsidR="00830CE0" w:rsidRPr="00830CE0" w:rsidRDefault="00830CE0" w:rsidP="00830CE0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30CE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residence </w:t>
            </w:r>
          </w:p>
        </w:tc>
        <w:tc>
          <w:tcPr>
            <w:tcW w:w="1170" w:type="dxa"/>
            <w:shd w:val="clear" w:color="auto" w:fill="D9D9D9"/>
          </w:tcPr>
          <w:p w14:paraId="54E58E48" w14:textId="77777777" w:rsidR="00830CE0" w:rsidRPr="00830CE0" w:rsidRDefault="00830CE0" w:rsidP="00830CE0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30CE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Region</w:t>
            </w:r>
          </w:p>
        </w:tc>
        <w:tc>
          <w:tcPr>
            <w:tcW w:w="3870" w:type="dxa"/>
            <w:shd w:val="clear" w:color="auto" w:fill="D9D9D9"/>
          </w:tcPr>
          <w:p w14:paraId="059030B5" w14:textId="77777777" w:rsidR="00830CE0" w:rsidRPr="00830CE0" w:rsidRDefault="00830CE0" w:rsidP="00830CE0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30CE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Title  </w:t>
            </w:r>
          </w:p>
        </w:tc>
        <w:tc>
          <w:tcPr>
            <w:tcW w:w="4590" w:type="dxa"/>
            <w:shd w:val="clear" w:color="auto" w:fill="D9D9D9"/>
          </w:tcPr>
          <w:p w14:paraId="07A94D59" w14:textId="77777777" w:rsidR="00830CE0" w:rsidRPr="00830CE0" w:rsidRDefault="00830CE0" w:rsidP="00830CE0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30CE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 Journal/organization/Place of publishing   </w:t>
            </w:r>
          </w:p>
        </w:tc>
      </w:tr>
      <w:tr w:rsidR="00830CE0" w:rsidRPr="00830CE0" w14:paraId="476104AA" w14:textId="77777777" w:rsidTr="00B86F1C">
        <w:tc>
          <w:tcPr>
            <w:tcW w:w="720" w:type="dxa"/>
          </w:tcPr>
          <w:p w14:paraId="4783BC70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30CE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340" w:type="dxa"/>
          </w:tcPr>
          <w:p w14:paraId="23E0EF21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30CE0">
              <w:rPr>
                <w:rFonts w:ascii="Times New Roman" w:eastAsia="Calibri" w:hAnsi="Times New Roman" w:cs="Times New Roman"/>
                <w:sz w:val="24"/>
                <w:szCs w:val="24"/>
              </w:rPr>
              <w:t>Getu</w:t>
            </w:r>
            <w:proofErr w:type="spellEnd"/>
            <w:r w:rsidRPr="00830CE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D. et al</w:t>
            </w:r>
          </w:p>
        </w:tc>
        <w:tc>
          <w:tcPr>
            <w:tcW w:w="990" w:type="dxa"/>
          </w:tcPr>
          <w:p w14:paraId="074281AF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14:paraId="1D75CEFF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0CE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Rural and Urban </w:t>
            </w:r>
          </w:p>
        </w:tc>
        <w:tc>
          <w:tcPr>
            <w:tcW w:w="1170" w:type="dxa"/>
          </w:tcPr>
          <w:p w14:paraId="4B92DDDC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0CE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Amhara </w:t>
            </w:r>
          </w:p>
        </w:tc>
        <w:tc>
          <w:tcPr>
            <w:tcW w:w="3870" w:type="dxa"/>
          </w:tcPr>
          <w:p w14:paraId="5C5616DD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0CE0">
              <w:rPr>
                <w:rFonts w:ascii="Times New Roman" w:eastAsia="Calibri" w:hAnsi="Times New Roman" w:cs="Times New Roman"/>
                <w:sz w:val="24"/>
                <w:szCs w:val="24"/>
              </w:rPr>
              <w:t>Estimation of the total fertility rates and proximate determinants of fertility in North and South Gondar zones</w:t>
            </w:r>
          </w:p>
        </w:tc>
        <w:tc>
          <w:tcPr>
            <w:tcW w:w="4590" w:type="dxa"/>
          </w:tcPr>
          <w:p w14:paraId="6DB8033C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0CE0">
              <w:rPr>
                <w:rFonts w:ascii="Times New Roman" w:eastAsia="Calibri" w:hAnsi="Times New Roman" w:cs="Times New Roman"/>
                <w:sz w:val="24"/>
                <w:szCs w:val="24"/>
              </w:rPr>
              <w:t>Ethiopian Journal of Health and Development</w:t>
            </w:r>
          </w:p>
        </w:tc>
      </w:tr>
      <w:tr w:rsidR="00830CE0" w:rsidRPr="00830CE0" w14:paraId="5335F2DA" w14:textId="77777777" w:rsidTr="00B86F1C">
        <w:tc>
          <w:tcPr>
            <w:tcW w:w="720" w:type="dxa"/>
          </w:tcPr>
          <w:p w14:paraId="6FFCCEF0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30CE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340" w:type="dxa"/>
          </w:tcPr>
          <w:p w14:paraId="509BBD94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0CE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Dawit </w:t>
            </w:r>
            <w:proofErr w:type="spellStart"/>
            <w:r w:rsidRPr="00830CE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Getnet</w:t>
            </w:r>
            <w:proofErr w:type="spellEnd"/>
            <w:r w:rsidRPr="00830CE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A.</w:t>
            </w:r>
          </w:p>
        </w:tc>
        <w:tc>
          <w:tcPr>
            <w:tcW w:w="990" w:type="dxa"/>
          </w:tcPr>
          <w:p w14:paraId="01C4C24B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0CE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260" w:type="dxa"/>
          </w:tcPr>
          <w:p w14:paraId="745E5D75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0CE0">
              <w:rPr>
                <w:rFonts w:ascii="Times New Roman" w:eastAsia="Calibri" w:hAnsi="Times New Roman" w:cs="Times New Roman"/>
                <w:sz w:val="24"/>
                <w:szCs w:val="24"/>
              </w:rPr>
              <w:t>Rural and Urban</w:t>
            </w:r>
          </w:p>
        </w:tc>
        <w:tc>
          <w:tcPr>
            <w:tcW w:w="1170" w:type="dxa"/>
          </w:tcPr>
          <w:p w14:paraId="633443C5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0CE0">
              <w:rPr>
                <w:rFonts w:ascii="Times New Roman" w:eastAsia="Calibri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3870" w:type="dxa"/>
          </w:tcPr>
          <w:p w14:paraId="6718CD7B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0CE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Determinants of fertility in Ethiopia</w:t>
            </w:r>
          </w:p>
        </w:tc>
        <w:tc>
          <w:tcPr>
            <w:tcW w:w="4590" w:type="dxa"/>
          </w:tcPr>
          <w:p w14:paraId="3D8FDD9F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30CE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African Health Sciences</w:t>
            </w:r>
            <w:r w:rsidRPr="00830CE0">
              <w:rPr>
                <w:rFonts w:ascii="Calibri" w:eastAsia="Calibri" w:hAnsi="Calibri" w:cs="Times New Roman"/>
              </w:rPr>
              <w:t xml:space="preserve"> </w:t>
            </w:r>
            <w:r w:rsidRPr="00830CE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Journal</w:t>
            </w:r>
          </w:p>
        </w:tc>
      </w:tr>
      <w:tr w:rsidR="00830CE0" w:rsidRPr="00830CE0" w14:paraId="7AFFE852" w14:textId="77777777" w:rsidTr="00B86F1C">
        <w:tc>
          <w:tcPr>
            <w:tcW w:w="720" w:type="dxa"/>
          </w:tcPr>
          <w:p w14:paraId="57B28A15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30CE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340" w:type="dxa"/>
          </w:tcPr>
          <w:p w14:paraId="77682F40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30CE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Patrizia</w:t>
            </w:r>
            <w:proofErr w:type="spellEnd"/>
            <w:r w:rsidRPr="00830CE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F. et al</w:t>
            </w:r>
          </w:p>
        </w:tc>
        <w:tc>
          <w:tcPr>
            <w:tcW w:w="990" w:type="dxa"/>
          </w:tcPr>
          <w:p w14:paraId="72E9B278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0CE0">
              <w:rPr>
                <w:rFonts w:ascii="Times New Roman" w:eastAsia="Calibri" w:hAnsi="Times New Roman" w:cs="Times New Roman"/>
                <w:sz w:val="24"/>
                <w:szCs w:val="24"/>
              </w:rPr>
              <w:t>2001</w:t>
            </w:r>
          </w:p>
        </w:tc>
        <w:tc>
          <w:tcPr>
            <w:tcW w:w="1260" w:type="dxa"/>
          </w:tcPr>
          <w:p w14:paraId="0A708821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0CE0">
              <w:rPr>
                <w:rFonts w:ascii="Times New Roman" w:eastAsia="Calibri" w:hAnsi="Times New Roman" w:cs="Times New Roman"/>
                <w:sz w:val="24"/>
                <w:szCs w:val="24"/>
              </w:rPr>
              <w:t>Rural and Urban</w:t>
            </w:r>
          </w:p>
        </w:tc>
        <w:tc>
          <w:tcPr>
            <w:tcW w:w="1170" w:type="dxa"/>
          </w:tcPr>
          <w:p w14:paraId="1A230812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0CE0">
              <w:rPr>
                <w:rFonts w:ascii="Times New Roman" w:eastAsia="Calibri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3870" w:type="dxa"/>
          </w:tcPr>
          <w:p w14:paraId="4CF96937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0CE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Fertility and family change in Ethiopia </w:t>
            </w:r>
          </w:p>
        </w:tc>
        <w:tc>
          <w:tcPr>
            <w:tcW w:w="4590" w:type="dxa"/>
          </w:tcPr>
          <w:p w14:paraId="1746322F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30CE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Central Statistical Authority</w:t>
            </w:r>
          </w:p>
        </w:tc>
      </w:tr>
      <w:tr w:rsidR="00830CE0" w:rsidRPr="00830CE0" w14:paraId="53360BDC" w14:textId="77777777" w:rsidTr="00B86F1C">
        <w:tc>
          <w:tcPr>
            <w:tcW w:w="720" w:type="dxa"/>
          </w:tcPr>
          <w:p w14:paraId="46809B48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bookmarkStart w:id="0" w:name="_Hlk8154347"/>
            <w:r w:rsidRPr="00830CE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340" w:type="dxa"/>
          </w:tcPr>
          <w:p w14:paraId="4ED1FEFC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30CE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Abate M., and Morgan, S.</w:t>
            </w:r>
          </w:p>
        </w:tc>
        <w:tc>
          <w:tcPr>
            <w:tcW w:w="990" w:type="dxa"/>
          </w:tcPr>
          <w:p w14:paraId="692FDD9D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0CE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1986</w:t>
            </w:r>
          </w:p>
        </w:tc>
        <w:tc>
          <w:tcPr>
            <w:tcW w:w="1260" w:type="dxa"/>
          </w:tcPr>
          <w:p w14:paraId="6C55C898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0CE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Rural </w:t>
            </w:r>
          </w:p>
        </w:tc>
        <w:tc>
          <w:tcPr>
            <w:tcW w:w="1170" w:type="dxa"/>
          </w:tcPr>
          <w:p w14:paraId="31FD5306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0CE0">
              <w:rPr>
                <w:rFonts w:ascii="Times New Roman" w:eastAsia="Calibri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3870" w:type="dxa"/>
          </w:tcPr>
          <w:p w14:paraId="5E66E4EB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30CE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Childlessness in Rural Ethiopia</w:t>
            </w:r>
          </w:p>
        </w:tc>
        <w:tc>
          <w:tcPr>
            <w:tcW w:w="4590" w:type="dxa"/>
          </w:tcPr>
          <w:p w14:paraId="2C69001C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30CE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Population and Development Review</w:t>
            </w:r>
          </w:p>
        </w:tc>
      </w:tr>
      <w:bookmarkEnd w:id="0"/>
      <w:tr w:rsidR="00830CE0" w:rsidRPr="00830CE0" w14:paraId="367EEE96" w14:textId="77777777" w:rsidTr="00B86F1C">
        <w:tc>
          <w:tcPr>
            <w:tcW w:w="720" w:type="dxa"/>
          </w:tcPr>
          <w:p w14:paraId="5B71E105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30CE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2340" w:type="dxa"/>
          </w:tcPr>
          <w:p w14:paraId="3AD25E73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30CE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Yohannes</w:t>
            </w:r>
            <w:proofErr w:type="spellEnd"/>
            <w:r w:rsidRPr="00830CE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30CE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Kinfu</w:t>
            </w:r>
            <w:proofErr w:type="spellEnd"/>
            <w:r w:rsidRPr="00830CE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</w:tcPr>
          <w:p w14:paraId="337E2F41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30CE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1993</w:t>
            </w:r>
          </w:p>
        </w:tc>
        <w:tc>
          <w:tcPr>
            <w:tcW w:w="1260" w:type="dxa"/>
          </w:tcPr>
          <w:p w14:paraId="0AE7A36A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0CE0">
              <w:rPr>
                <w:rFonts w:ascii="Times New Roman" w:eastAsia="Calibri" w:hAnsi="Times New Roman" w:cs="Times New Roman"/>
                <w:sz w:val="24"/>
                <w:szCs w:val="24"/>
              </w:rPr>
              <w:t>Rural and Urban</w:t>
            </w:r>
          </w:p>
        </w:tc>
        <w:tc>
          <w:tcPr>
            <w:tcW w:w="1170" w:type="dxa"/>
          </w:tcPr>
          <w:p w14:paraId="7374C1F7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0CE0">
              <w:rPr>
                <w:rFonts w:ascii="Times New Roman" w:eastAsia="Calibri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3870" w:type="dxa"/>
          </w:tcPr>
          <w:p w14:paraId="6142243A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30CE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Fertility trend in Ethiopia: an application of 'own-children' method</w:t>
            </w:r>
          </w:p>
        </w:tc>
        <w:tc>
          <w:tcPr>
            <w:tcW w:w="4590" w:type="dxa"/>
          </w:tcPr>
          <w:p w14:paraId="4174BCE2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30CE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University of Ghana</w:t>
            </w:r>
          </w:p>
        </w:tc>
      </w:tr>
      <w:tr w:rsidR="00830CE0" w:rsidRPr="00830CE0" w14:paraId="35B20BE2" w14:textId="77777777" w:rsidTr="00B86F1C">
        <w:tc>
          <w:tcPr>
            <w:tcW w:w="720" w:type="dxa"/>
          </w:tcPr>
          <w:p w14:paraId="3E93CB15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30CE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2340" w:type="dxa"/>
          </w:tcPr>
          <w:p w14:paraId="46E2AF42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30CE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CSA</w:t>
            </w:r>
          </w:p>
        </w:tc>
        <w:tc>
          <w:tcPr>
            <w:tcW w:w="990" w:type="dxa"/>
          </w:tcPr>
          <w:p w14:paraId="016A4D86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30CE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1991</w:t>
            </w:r>
          </w:p>
        </w:tc>
        <w:tc>
          <w:tcPr>
            <w:tcW w:w="1260" w:type="dxa"/>
          </w:tcPr>
          <w:p w14:paraId="662CB949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0CE0">
              <w:rPr>
                <w:rFonts w:ascii="Times New Roman" w:eastAsia="Calibri" w:hAnsi="Times New Roman" w:cs="Times New Roman"/>
                <w:sz w:val="24"/>
                <w:szCs w:val="24"/>
              </w:rPr>
              <w:t>Rural and Urban</w:t>
            </w:r>
          </w:p>
        </w:tc>
        <w:tc>
          <w:tcPr>
            <w:tcW w:w="1170" w:type="dxa"/>
          </w:tcPr>
          <w:p w14:paraId="5CCD1AC8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0CE0">
              <w:rPr>
                <w:rFonts w:ascii="Times New Roman" w:eastAsia="Calibri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3870" w:type="dxa"/>
          </w:tcPr>
          <w:p w14:paraId="43895A39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30CE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The 1990 Family and Fertility Survey</w:t>
            </w:r>
          </w:p>
        </w:tc>
        <w:tc>
          <w:tcPr>
            <w:tcW w:w="4590" w:type="dxa"/>
          </w:tcPr>
          <w:p w14:paraId="0757284F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30CE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Addis Ababa</w:t>
            </w:r>
          </w:p>
        </w:tc>
      </w:tr>
      <w:tr w:rsidR="00830CE0" w:rsidRPr="00830CE0" w14:paraId="692EDEF3" w14:textId="77777777" w:rsidTr="00B86F1C">
        <w:tc>
          <w:tcPr>
            <w:tcW w:w="720" w:type="dxa"/>
          </w:tcPr>
          <w:p w14:paraId="0A7EA4E3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30CE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2340" w:type="dxa"/>
          </w:tcPr>
          <w:p w14:paraId="37884C64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30CE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CSA </w:t>
            </w:r>
          </w:p>
        </w:tc>
        <w:tc>
          <w:tcPr>
            <w:tcW w:w="990" w:type="dxa"/>
          </w:tcPr>
          <w:p w14:paraId="02E76D73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30CE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1260" w:type="dxa"/>
          </w:tcPr>
          <w:p w14:paraId="035E9572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0CE0">
              <w:rPr>
                <w:rFonts w:ascii="Times New Roman" w:eastAsia="Calibri" w:hAnsi="Times New Roman" w:cs="Times New Roman"/>
                <w:sz w:val="24"/>
                <w:szCs w:val="24"/>
              </w:rPr>
              <w:t>Rural and Urban</w:t>
            </w:r>
          </w:p>
        </w:tc>
        <w:tc>
          <w:tcPr>
            <w:tcW w:w="1170" w:type="dxa"/>
          </w:tcPr>
          <w:p w14:paraId="5E97E086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0CE0">
              <w:rPr>
                <w:rFonts w:ascii="Times New Roman" w:eastAsia="Calibri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3870" w:type="dxa"/>
          </w:tcPr>
          <w:p w14:paraId="038D68AA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30CE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Inter-Censual Population Survey </w:t>
            </w:r>
          </w:p>
        </w:tc>
        <w:tc>
          <w:tcPr>
            <w:tcW w:w="4590" w:type="dxa"/>
          </w:tcPr>
          <w:p w14:paraId="62F4ECD7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30CE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Addis Ababa</w:t>
            </w:r>
          </w:p>
        </w:tc>
      </w:tr>
      <w:tr w:rsidR="00830CE0" w:rsidRPr="00830CE0" w14:paraId="1A58DE36" w14:textId="77777777" w:rsidTr="00B86F1C">
        <w:tc>
          <w:tcPr>
            <w:tcW w:w="720" w:type="dxa"/>
          </w:tcPr>
          <w:p w14:paraId="462C113B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30CE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2340" w:type="dxa"/>
          </w:tcPr>
          <w:p w14:paraId="239DCF10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30CE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EDHS</w:t>
            </w:r>
          </w:p>
        </w:tc>
        <w:tc>
          <w:tcPr>
            <w:tcW w:w="990" w:type="dxa"/>
          </w:tcPr>
          <w:p w14:paraId="781D6F5A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</w:tcPr>
          <w:p w14:paraId="1C45C808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14:paraId="3C17A9F5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70" w:type="dxa"/>
          </w:tcPr>
          <w:p w14:paraId="72DFE7AE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30CE0">
              <w:rPr>
                <w:rFonts w:ascii="Times New Roman" w:eastAsia="Calibri" w:hAnsi="Times New Roman" w:cs="Times New Roman"/>
                <w:sz w:val="24"/>
                <w:szCs w:val="24"/>
              </w:rPr>
              <w:t>Berlin institute for population and development</w:t>
            </w:r>
          </w:p>
        </w:tc>
        <w:tc>
          <w:tcPr>
            <w:tcW w:w="4590" w:type="dxa"/>
          </w:tcPr>
          <w:p w14:paraId="12C7E996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30CE0" w:rsidRPr="00830CE0" w14:paraId="25D106CF" w14:textId="77777777" w:rsidTr="00B86F1C">
        <w:tc>
          <w:tcPr>
            <w:tcW w:w="720" w:type="dxa"/>
          </w:tcPr>
          <w:p w14:paraId="5E51725D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30CE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2340" w:type="dxa"/>
          </w:tcPr>
          <w:p w14:paraId="759D5530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30CE0">
              <w:rPr>
                <w:rFonts w:ascii="Times New Roman" w:eastAsia="Calibri" w:hAnsi="Times New Roman" w:cs="Times New Roman"/>
                <w:sz w:val="24"/>
                <w:szCs w:val="24"/>
              </w:rPr>
              <w:t>Teklu</w:t>
            </w:r>
            <w:proofErr w:type="spellEnd"/>
            <w:r w:rsidRPr="00830CE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et al.</w:t>
            </w:r>
          </w:p>
        </w:tc>
        <w:tc>
          <w:tcPr>
            <w:tcW w:w="990" w:type="dxa"/>
          </w:tcPr>
          <w:p w14:paraId="2FDA18DC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</w:tcPr>
          <w:p w14:paraId="5CF884AA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14:paraId="4506584E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70" w:type="dxa"/>
          </w:tcPr>
          <w:p w14:paraId="1F768D6B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30CE0">
              <w:rPr>
                <w:rFonts w:ascii="Times New Roman" w:eastAsia="Calibri" w:hAnsi="Times New Roman" w:cs="Times New Roman"/>
                <w:sz w:val="24"/>
                <w:szCs w:val="24"/>
              </w:rPr>
              <w:t>Components of Fertility Change in Ethiopia</w:t>
            </w:r>
          </w:p>
        </w:tc>
        <w:tc>
          <w:tcPr>
            <w:tcW w:w="4590" w:type="dxa"/>
          </w:tcPr>
          <w:p w14:paraId="221BF69F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30CE0" w:rsidRPr="00830CE0" w14:paraId="2F9D8D37" w14:textId="77777777" w:rsidTr="00B86F1C">
        <w:tc>
          <w:tcPr>
            <w:tcW w:w="720" w:type="dxa"/>
          </w:tcPr>
          <w:p w14:paraId="5EFEECE4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30CE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2340" w:type="dxa"/>
          </w:tcPr>
          <w:p w14:paraId="74D2E1C8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30CE0">
              <w:rPr>
                <w:rFonts w:ascii="Times New Roman" w:eastAsia="Calibri" w:hAnsi="Times New Roman" w:cs="Times New Roman"/>
                <w:sz w:val="24"/>
                <w:szCs w:val="24"/>
              </w:rPr>
              <w:t>CSA</w:t>
            </w:r>
          </w:p>
        </w:tc>
        <w:tc>
          <w:tcPr>
            <w:tcW w:w="990" w:type="dxa"/>
          </w:tcPr>
          <w:p w14:paraId="592CB8A1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30CE0">
              <w:rPr>
                <w:rFonts w:ascii="Times New Roman" w:eastAsia="Calibri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1260" w:type="dxa"/>
          </w:tcPr>
          <w:p w14:paraId="23B3E5D0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14:paraId="47841090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70" w:type="dxa"/>
          </w:tcPr>
          <w:p w14:paraId="307C4067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30CE0">
              <w:rPr>
                <w:rFonts w:ascii="Times New Roman" w:eastAsia="Calibri" w:hAnsi="Times New Roman" w:cs="Times New Roman"/>
                <w:sz w:val="24"/>
                <w:szCs w:val="24"/>
              </w:rPr>
              <w:t>Mini DHS</w:t>
            </w:r>
          </w:p>
        </w:tc>
        <w:tc>
          <w:tcPr>
            <w:tcW w:w="4590" w:type="dxa"/>
          </w:tcPr>
          <w:p w14:paraId="29BF6BF6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30CE0" w:rsidRPr="00830CE0" w14:paraId="0EC43C05" w14:textId="77777777" w:rsidTr="00B86F1C">
        <w:tc>
          <w:tcPr>
            <w:tcW w:w="720" w:type="dxa"/>
          </w:tcPr>
          <w:p w14:paraId="4A3F5072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30CE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2340" w:type="dxa"/>
          </w:tcPr>
          <w:p w14:paraId="79FDFA9B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30CE0">
              <w:rPr>
                <w:rFonts w:ascii="Times New Roman" w:eastAsia="Calibri" w:hAnsi="Times New Roman" w:cs="Times New Roman"/>
                <w:sz w:val="24"/>
                <w:szCs w:val="24"/>
              </w:rPr>
              <w:t>CSA</w:t>
            </w:r>
          </w:p>
        </w:tc>
        <w:tc>
          <w:tcPr>
            <w:tcW w:w="990" w:type="dxa"/>
          </w:tcPr>
          <w:p w14:paraId="1F83FA4E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30CE0">
              <w:rPr>
                <w:rFonts w:ascii="Times New Roman" w:eastAsia="Calibri" w:hAnsi="Times New Roman" w:cs="Times New Roman"/>
                <w:sz w:val="24"/>
                <w:szCs w:val="24"/>
              </w:rPr>
              <w:t>2012</w:t>
            </w:r>
          </w:p>
        </w:tc>
        <w:tc>
          <w:tcPr>
            <w:tcW w:w="1260" w:type="dxa"/>
          </w:tcPr>
          <w:p w14:paraId="25264EB1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14:paraId="49A5934C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70" w:type="dxa"/>
          </w:tcPr>
          <w:p w14:paraId="7010B0E2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0CE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Analytic Report on</w:t>
            </w:r>
            <w:r w:rsidRPr="00830CE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br/>
              <w:t>the 2012 Urban Employment/Unemployment Survey</w:t>
            </w:r>
          </w:p>
        </w:tc>
        <w:tc>
          <w:tcPr>
            <w:tcW w:w="4590" w:type="dxa"/>
          </w:tcPr>
          <w:p w14:paraId="4B5ECBFB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30CE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Federal Democratic Republic of Ethiopia.</w:t>
            </w:r>
          </w:p>
        </w:tc>
      </w:tr>
      <w:tr w:rsidR="00830CE0" w:rsidRPr="00830CE0" w14:paraId="64267DE5" w14:textId="77777777" w:rsidTr="00B86F1C">
        <w:tc>
          <w:tcPr>
            <w:tcW w:w="720" w:type="dxa"/>
          </w:tcPr>
          <w:p w14:paraId="193F4B82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30CE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2340" w:type="dxa"/>
          </w:tcPr>
          <w:p w14:paraId="2C407CD7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0CE0">
              <w:rPr>
                <w:rFonts w:ascii="Times New Roman" w:eastAsia="Calibri" w:hAnsi="Times New Roman" w:cs="Times New Roman"/>
                <w:color w:val="231F20"/>
                <w:sz w:val="24"/>
                <w:szCs w:val="24"/>
              </w:rPr>
              <w:t>Prof Christopher J L Murray</w:t>
            </w:r>
          </w:p>
        </w:tc>
        <w:tc>
          <w:tcPr>
            <w:tcW w:w="990" w:type="dxa"/>
          </w:tcPr>
          <w:p w14:paraId="410209F0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0C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2018</w:t>
            </w:r>
          </w:p>
        </w:tc>
        <w:tc>
          <w:tcPr>
            <w:tcW w:w="1260" w:type="dxa"/>
          </w:tcPr>
          <w:p w14:paraId="0644211F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0CE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Urban and rural </w:t>
            </w:r>
          </w:p>
        </w:tc>
        <w:tc>
          <w:tcPr>
            <w:tcW w:w="1170" w:type="dxa"/>
          </w:tcPr>
          <w:p w14:paraId="7EB74912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0CE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World </w:t>
            </w:r>
          </w:p>
        </w:tc>
        <w:tc>
          <w:tcPr>
            <w:tcW w:w="3870" w:type="dxa"/>
          </w:tcPr>
          <w:p w14:paraId="587B3B30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0CE0">
              <w:rPr>
                <w:rFonts w:ascii="Times New Roman" w:eastAsia="Calibri" w:hAnsi="Times New Roman" w:cs="Times New Roman"/>
                <w:bCs/>
                <w:color w:val="231F20"/>
                <w:sz w:val="24"/>
                <w:szCs w:val="24"/>
              </w:rPr>
              <w:t>Population and fertility by age and sex for 195 countries and</w:t>
            </w:r>
            <w:r w:rsidRPr="00830CE0">
              <w:rPr>
                <w:rFonts w:ascii="Times New Roman" w:eastAsia="Calibri" w:hAnsi="Times New Roman" w:cs="Times New Roman"/>
                <w:b/>
                <w:bCs/>
                <w:color w:val="B30437"/>
                <w:sz w:val="24"/>
                <w:szCs w:val="24"/>
              </w:rPr>
              <w:t xml:space="preserve"> </w:t>
            </w:r>
            <w:r w:rsidRPr="00830CE0">
              <w:rPr>
                <w:rFonts w:ascii="Times New Roman" w:eastAsia="Calibri" w:hAnsi="Times New Roman" w:cs="Times New Roman"/>
                <w:bCs/>
                <w:color w:val="231F20"/>
                <w:sz w:val="24"/>
                <w:szCs w:val="24"/>
              </w:rPr>
              <w:t xml:space="preserve">territories, </w:t>
            </w:r>
          </w:p>
        </w:tc>
        <w:tc>
          <w:tcPr>
            <w:tcW w:w="4590" w:type="dxa"/>
          </w:tcPr>
          <w:p w14:paraId="0A9A7FD3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30CE0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Lancet</w:t>
            </w:r>
          </w:p>
        </w:tc>
      </w:tr>
      <w:tr w:rsidR="00830CE0" w:rsidRPr="00830CE0" w14:paraId="36FC4C86" w14:textId="77777777" w:rsidTr="00B86F1C">
        <w:tc>
          <w:tcPr>
            <w:tcW w:w="720" w:type="dxa"/>
          </w:tcPr>
          <w:p w14:paraId="33B89588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bookmarkStart w:id="1" w:name="_Hlk8154703"/>
            <w:r w:rsidRPr="00830CE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2340" w:type="dxa"/>
          </w:tcPr>
          <w:p w14:paraId="4B4D45FE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0CE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Solomon S. et al.</w:t>
            </w:r>
          </w:p>
        </w:tc>
        <w:tc>
          <w:tcPr>
            <w:tcW w:w="990" w:type="dxa"/>
          </w:tcPr>
          <w:p w14:paraId="6E82F4F7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0CE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260" w:type="dxa"/>
          </w:tcPr>
          <w:p w14:paraId="30FCA3D0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0CE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Urban and Rural  </w:t>
            </w:r>
          </w:p>
        </w:tc>
        <w:tc>
          <w:tcPr>
            <w:tcW w:w="1170" w:type="dxa"/>
          </w:tcPr>
          <w:p w14:paraId="6725349B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0CE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National </w:t>
            </w:r>
          </w:p>
        </w:tc>
        <w:tc>
          <w:tcPr>
            <w:tcW w:w="3870" w:type="dxa"/>
          </w:tcPr>
          <w:p w14:paraId="19601A8B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0CE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Trends in contraceptive use and distribution of births with demographic risk factors in</w:t>
            </w:r>
            <w:r w:rsidRPr="00830CE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br/>
              <w:t>Ethiopia:</w:t>
            </w:r>
          </w:p>
        </w:tc>
        <w:tc>
          <w:tcPr>
            <w:tcW w:w="4590" w:type="dxa"/>
          </w:tcPr>
          <w:p w14:paraId="16E7001E" w14:textId="77777777" w:rsidR="00830CE0" w:rsidRPr="00830CE0" w:rsidRDefault="00830CE0" w:rsidP="00830CE0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30CE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Global Health Action,</w:t>
            </w:r>
          </w:p>
        </w:tc>
      </w:tr>
    </w:tbl>
    <w:p w14:paraId="10B399EB" w14:textId="77777777" w:rsidR="00830CE0" w:rsidRDefault="00830CE0">
      <w:bookmarkStart w:id="2" w:name="_GoBack"/>
      <w:bookmarkEnd w:id="1"/>
      <w:bookmarkEnd w:id="2"/>
    </w:p>
    <w:sectPr w:rsidR="00830CE0" w:rsidSect="00830CE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0CE0"/>
    <w:rsid w:val="00830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ED269F"/>
  <w15:chartTrackingRefBased/>
  <w15:docId w15:val="{7F255270-4D6E-42E2-84DA-A5CC21D117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30C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250</Words>
  <Characters>1426</Characters>
  <Application>Microsoft Office Word</Application>
  <DocSecurity>0</DocSecurity>
  <Lines>11</Lines>
  <Paragraphs>3</Paragraphs>
  <ScaleCrop>false</ScaleCrop>
  <Company/>
  <LinksUpToDate>false</LinksUpToDate>
  <CharactersWithSpaces>1673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2019-06-12T12:23:00Z</dcterms:created>
  <dcterms:modified xsi:type="dcterms:W3CDTF">2019-06-12T12:23:00Z</dcterms:modified>
</cp:coreProperties>
</file>